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255/23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Dnia 21 marca 2024 r.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Referendarz sądowy w Sądzie Rejonowym w Jarosławiu I Wydziale Cywilnym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Wajda-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</w:t>
      </w:r>
      <w:proofErr w:type="spellEnd"/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w dniu 21 marca 2024 r. w Jarosławiu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z powództwa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Towarzystwa Ubezpieczeń Spółka akcyjna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Warszawie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Grecie Bednarz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zapłatę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</w:t>
      </w:r>
    </w:p>
    <w:p w:rsidR="00606BFE" w:rsidRDefault="00606BFE" w:rsidP="00606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umorzyć postępowanie w sprawie </w:t>
      </w:r>
    </w:p>
    <w:p w:rsidR="00606BFE" w:rsidRDefault="00606BFE" w:rsidP="00606BFE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 pkt 1 k.p.c. w zw. z art.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2 k.p.c.</w:t>
      </w: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6BFE" w:rsidRDefault="00606BFE" w:rsidP="0060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hAnsi="Times New Roman" w:cs="Times New Roman"/>
          <w:b/>
          <w:u w:val="single"/>
        </w:rPr>
        <w:t>POUCZENIE dla pozwanej Grety Bednarz</w:t>
      </w:r>
      <w:r>
        <w:rPr>
          <w:rFonts w:ascii="Times New Roman" w:hAnsi="Times New Roman" w:cs="Times New Roman"/>
        </w:rPr>
        <w:t xml:space="preserve"> że na postanowienie może być złożona skarga do Sądu Rejonowego w Jarosławiu w terminie tygodniowym od daty doręczenia tego postanowienia (art. 398</w:t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 xml:space="preserve"> § 1 i 2 k.p.c.), że w terminie tygodniowym od dnia doręczenia postanowienia strona może złożyć do Sądu Rejonowego w Jarosławiu wniosek o doręczenie postanowienia wraz z uzasadnieniem. Od wniosku o doręczenie postanowienia z uzasadnieniem pobiera się opłatę stałą w kwocie 30 zł. Jeżeli zażądano doręczenia uzasadnienia postanowienia strona może złożyć skargę do Sądu Rejonowego w Jarosławiu w terminie tygodniowym od daty doręczenia postanowienia wraz z uzasadnieniem.</w:t>
      </w:r>
    </w:p>
    <w:p w:rsidR="00606BFE" w:rsidRDefault="00606BFE" w:rsidP="0060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606BFE" w:rsidRDefault="00606BFE" w:rsidP="0060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Art.  398</w:t>
      </w:r>
      <w:r>
        <w:rPr>
          <w:rFonts w:ascii="Times New Roman" w:eastAsia="Times New Roman" w:hAnsi="Times New Roman" w:cs="Times New Roman"/>
          <w:b/>
          <w:bCs/>
          <w:color w:val="333333"/>
          <w:vertAlign w:val="superscript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[Wniesienie skargi na orzeczenie referendarza]</w:t>
      </w:r>
    </w:p>
    <w:p w:rsidR="00606BFE" w:rsidRDefault="00606BFE" w:rsidP="0060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1.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Na orzeczenie referendarza sądowego służy skarga w przypadkach, w których na postanowienie sądu służyłoby zażalenie.</w:t>
      </w:r>
    </w:p>
    <w:p w:rsidR="00561EE0" w:rsidRDefault="00606BFE" w:rsidP="00606BF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2. 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 Skargę wnosi się do sądu, w którym referendarz sądowy wydał zaskarżone orzeczenie, w terminie tygodnia od dnia jego doręczenia. Jeżeli orzeczenie doręczono bez uzasadnienia, a strona wniosła o jego sporządzenie, termin do wniesienia skargi zaczyna biec od dnia doręczenia orzeczenia z uzasadnieniem.</w:t>
      </w:r>
      <w:bookmarkStart w:id="0" w:name="_GoBack"/>
      <w:bookmarkEnd w:id="0"/>
    </w:p>
    <w:sectPr w:rsidR="0056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A"/>
    <w:rsid w:val="001E5E6A"/>
    <w:rsid w:val="00561EE0"/>
    <w:rsid w:val="006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5E66-46BB-4727-A7CA-03641AF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2</cp:revision>
  <dcterms:created xsi:type="dcterms:W3CDTF">2024-03-25T14:00:00Z</dcterms:created>
  <dcterms:modified xsi:type="dcterms:W3CDTF">2024-03-25T14:00:00Z</dcterms:modified>
</cp:coreProperties>
</file>